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8"/>
        <w:gridCol w:w="5948"/>
      </w:tblGrid>
      <w:tr w:rsidR="004A6219" w:rsidRPr="004A6219" w14:paraId="37C65C1F" w14:textId="77777777" w:rsidTr="004A6219">
        <w:tc>
          <w:tcPr>
            <w:tcW w:w="5948" w:type="dxa"/>
          </w:tcPr>
          <w:p w14:paraId="65CD7C36" w14:textId="4F7ADB7D" w:rsidR="004A6219" w:rsidRPr="004A6219" w:rsidRDefault="004A6219">
            <w:pPr>
              <w:rPr>
                <w:b/>
                <w:bCs/>
                <w:color w:val="FF0000"/>
              </w:rPr>
            </w:pPr>
            <w:r w:rsidRPr="004A6219">
              <w:rPr>
                <w:b/>
                <w:bCs/>
                <w:color w:val="FF0000"/>
              </w:rPr>
              <w:t>ETF crypto</w:t>
            </w:r>
          </w:p>
        </w:tc>
        <w:tc>
          <w:tcPr>
            <w:tcW w:w="5948" w:type="dxa"/>
          </w:tcPr>
          <w:p w14:paraId="17231416" w14:textId="6ACCE63B" w:rsidR="004A6219" w:rsidRPr="004A6219" w:rsidRDefault="004A6219">
            <w:pPr>
              <w:rPr>
                <w:b/>
                <w:bCs/>
                <w:color w:val="FF0000"/>
              </w:rPr>
            </w:pPr>
            <w:r w:rsidRPr="004A6219">
              <w:rPr>
                <w:b/>
                <w:bCs/>
                <w:color w:val="FF0000"/>
              </w:rPr>
              <w:t xml:space="preserve">Crypto </w:t>
            </w:r>
            <w:proofErr w:type="spellStart"/>
            <w:r w:rsidRPr="004A6219">
              <w:rPr>
                <w:b/>
                <w:bCs/>
                <w:color w:val="FF0000"/>
              </w:rPr>
              <w:t>vere</w:t>
            </w:r>
            <w:proofErr w:type="spellEnd"/>
          </w:p>
        </w:tc>
      </w:tr>
      <w:tr w:rsidR="004A6219" w14:paraId="4ABD5FA7" w14:textId="77777777" w:rsidTr="004A6219">
        <w:tc>
          <w:tcPr>
            <w:tcW w:w="5948" w:type="dxa"/>
            <w:shd w:val="clear" w:color="auto" w:fill="00B050"/>
          </w:tcPr>
          <w:p w14:paraId="4FC8D9B7" w14:textId="02A1C13C" w:rsidR="004A6219" w:rsidRPr="004E0649" w:rsidRDefault="004E0649">
            <w:pPr>
              <w:rPr>
                <w:lang w:val="it-IT"/>
              </w:rPr>
            </w:pPr>
            <w:r>
              <w:rPr>
                <w:lang w:val="it-IT"/>
              </w:rPr>
              <w:t>Paga tasse</w:t>
            </w:r>
            <w:r w:rsidRPr="004E0649">
              <w:rPr>
                <w:lang w:val="it-IT"/>
              </w:rPr>
              <w:t xml:space="preserve"> l’intermediario in r</w:t>
            </w:r>
            <w:r>
              <w:rPr>
                <w:lang w:val="it-IT"/>
              </w:rPr>
              <w:t>egime amministrato</w:t>
            </w:r>
          </w:p>
        </w:tc>
        <w:tc>
          <w:tcPr>
            <w:tcW w:w="5948" w:type="dxa"/>
          </w:tcPr>
          <w:p w14:paraId="6755341E" w14:textId="77F64EB9" w:rsidR="004A6219" w:rsidRDefault="004A6219">
            <w:r>
              <w:t xml:space="preserve">Gran </w:t>
            </w:r>
            <w:proofErr w:type="spellStart"/>
            <w:r>
              <w:t>sbatti</w:t>
            </w:r>
            <w:proofErr w:type="spellEnd"/>
            <w:r>
              <w:t xml:space="preserve"> tasse</w:t>
            </w:r>
          </w:p>
        </w:tc>
      </w:tr>
      <w:tr w:rsidR="004A6219" w:rsidRPr="004A6219" w14:paraId="100411C9" w14:textId="77777777" w:rsidTr="004A6219">
        <w:tc>
          <w:tcPr>
            <w:tcW w:w="5948" w:type="dxa"/>
          </w:tcPr>
          <w:p w14:paraId="5E0B7411" w14:textId="0E63F312" w:rsidR="004A6219" w:rsidRPr="004A6219" w:rsidRDefault="004A6219">
            <w:pPr>
              <w:rPr>
                <w:lang w:val="it-IT"/>
              </w:rPr>
            </w:pPr>
            <w:r w:rsidRPr="004A6219">
              <w:rPr>
                <w:lang w:val="it-IT"/>
              </w:rPr>
              <w:t>Tasse sul possesso, tasse s</w:t>
            </w:r>
            <w:r>
              <w:rPr>
                <w:lang w:val="it-IT"/>
              </w:rPr>
              <w:t>ulle plusvalenze</w:t>
            </w:r>
          </w:p>
        </w:tc>
        <w:tc>
          <w:tcPr>
            <w:tcW w:w="5948" w:type="dxa"/>
            <w:shd w:val="clear" w:color="auto" w:fill="C5E0B3" w:themeFill="accent6" w:themeFillTint="66"/>
          </w:tcPr>
          <w:p w14:paraId="78708750" w14:textId="07A82190" w:rsidR="004A6219" w:rsidRPr="004A6219" w:rsidRDefault="004A6219">
            <w:pPr>
              <w:rPr>
                <w:lang w:val="it-IT"/>
              </w:rPr>
            </w:pPr>
            <w:r>
              <w:rPr>
                <w:lang w:val="it-IT"/>
              </w:rPr>
              <w:t>Tasse sul possesso, tasse su plusvalenze solo se &gt;= 2k</w:t>
            </w:r>
          </w:p>
        </w:tc>
      </w:tr>
      <w:tr w:rsidR="004A6219" w:rsidRPr="004A6219" w14:paraId="4C2B2276" w14:textId="77777777" w:rsidTr="004A6219">
        <w:tc>
          <w:tcPr>
            <w:tcW w:w="5948" w:type="dxa"/>
            <w:shd w:val="clear" w:color="auto" w:fill="C5E0B3" w:themeFill="accent6" w:themeFillTint="66"/>
          </w:tcPr>
          <w:p w14:paraId="072AFA1B" w14:textId="6D0E03BA" w:rsidR="004A6219" w:rsidRPr="004A6219" w:rsidRDefault="004A6219">
            <w:pPr>
              <w:rPr>
                <w:lang w:val="it-IT"/>
              </w:rPr>
            </w:pPr>
            <w:r>
              <w:rPr>
                <w:lang w:val="it-IT"/>
              </w:rPr>
              <w:t>Conto deposito titoli in regime amministrato</w:t>
            </w:r>
          </w:p>
        </w:tc>
        <w:tc>
          <w:tcPr>
            <w:tcW w:w="5948" w:type="dxa"/>
          </w:tcPr>
          <w:p w14:paraId="16C9861F" w14:textId="217F2F55" w:rsidR="004A6219" w:rsidRPr="004A6219" w:rsidRDefault="004A6219">
            <w:pPr>
              <w:rPr>
                <w:lang w:val="it-IT"/>
              </w:rPr>
            </w:pPr>
            <w:r>
              <w:rPr>
                <w:lang w:val="it-IT"/>
              </w:rPr>
              <w:t>Wallet con procedure di sicurezza</w:t>
            </w:r>
          </w:p>
        </w:tc>
      </w:tr>
      <w:tr w:rsidR="004A6219" w:rsidRPr="004A6219" w14:paraId="1E5AF051" w14:textId="77777777" w:rsidTr="004A6219">
        <w:tc>
          <w:tcPr>
            <w:tcW w:w="5948" w:type="dxa"/>
            <w:shd w:val="clear" w:color="auto" w:fill="00B050"/>
          </w:tcPr>
          <w:p w14:paraId="2DD5E27C" w14:textId="0F135165" w:rsidR="004A6219" w:rsidRPr="004A6219" w:rsidRDefault="004A6219">
            <w:pPr>
              <w:rPr>
                <w:lang w:val="it-IT"/>
              </w:rPr>
            </w:pPr>
            <w:r>
              <w:rPr>
                <w:lang w:val="it-IT"/>
              </w:rPr>
              <w:t>Perdita se emittente fallisce</w:t>
            </w:r>
          </w:p>
        </w:tc>
        <w:tc>
          <w:tcPr>
            <w:tcW w:w="5948" w:type="dxa"/>
          </w:tcPr>
          <w:p w14:paraId="015E6BD1" w14:textId="1A41DDF3" w:rsidR="004A6219" w:rsidRPr="004A6219" w:rsidRDefault="004A6219">
            <w:pPr>
              <w:rPr>
                <w:lang w:val="it-IT"/>
              </w:rPr>
            </w:pPr>
            <w:r>
              <w:rPr>
                <w:lang w:val="it-IT"/>
              </w:rPr>
              <w:t>Perdita se errore personale</w:t>
            </w:r>
          </w:p>
        </w:tc>
      </w:tr>
      <w:tr w:rsidR="004A6219" w:rsidRPr="004A6219" w14:paraId="13683601" w14:textId="77777777" w:rsidTr="004A6219">
        <w:tc>
          <w:tcPr>
            <w:tcW w:w="5948" w:type="dxa"/>
          </w:tcPr>
          <w:p w14:paraId="21C22088" w14:textId="2E840B58" w:rsidR="004A6219" w:rsidRPr="004A6219" w:rsidRDefault="004A6219">
            <w:pPr>
              <w:rPr>
                <w:lang w:val="it-IT"/>
              </w:rPr>
            </w:pPr>
            <w:r>
              <w:rPr>
                <w:lang w:val="it-IT"/>
              </w:rPr>
              <w:t>Blocco per problemi tecnici/giuridici/politici</w:t>
            </w:r>
          </w:p>
        </w:tc>
        <w:tc>
          <w:tcPr>
            <w:tcW w:w="5948" w:type="dxa"/>
            <w:shd w:val="clear" w:color="auto" w:fill="C5E0B3" w:themeFill="accent6" w:themeFillTint="66"/>
          </w:tcPr>
          <w:p w14:paraId="2F66BCDD" w14:textId="6013E854" w:rsidR="004A6219" w:rsidRPr="004A6219" w:rsidRDefault="004A6219">
            <w:pPr>
              <w:rPr>
                <w:lang w:val="it-IT"/>
              </w:rPr>
            </w:pPr>
            <w:r>
              <w:rPr>
                <w:lang w:val="it-IT"/>
              </w:rPr>
              <w:t>Blocco temporaneo per problemi tecnici</w:t>
            </w:r>
          </w:p>
        </w:tc>
      </w:tr>
      <w:tr w:rsidR="004A6219" w:rsidRPr="004A6219" w14:paraId="251E8201" w14:textId="77777777" w:rsidTr="004B0C88">
        <w:tc>
          <w:tcPr>
            <w:tcW w:w="5948" w:type="dxa"/>
          </w:tcPr>
          <w:p w14:paraId="1FEC79AD" w14:textId="7A129D4C" w:rsidR="004A6219" w:rsidRPr="004A6219" w:rsidRDefault="004B0C88">
            <w:pPr>
              <w:rPr>
                <w:lang w:val="it-IT"/>
              </w:rPr>
            </w:pPr>
            <w:r>
              <w:rPr>
                <w:lang w:val="it-IT"/>
              </w:rPr>
              <w:t>Blocco per problemi legali</w:t>
            </w:r>
          </w:p>
        </w:tc>
        <w:tc>
          <w:tcPr>
            <w:tcW w:w="5948" w:type="dxa"/>
            <w:shd w:val="clear" w:color="auto" w:fill="00B050"/>
          </w:tcPr>
          <w:p w14:paraId="4E04B19C" w14:textId="77777777" w:rsidR="004A6219" w:rsidRPr="004A6219" w:rsidRDefault="004A6219">
            <w:pPr>
              <w:rPr>
                <w:lang w:val="it-IT"/>
              </w:rPr>
            </w:pPr>
          </w:p>
        </w:tc>
      </w:tr>
      <w:tr w:rsidR="004A6219" w:rsidRPr="004A6219" w14:paraId="5510FD4F" w14:textId="77777777" w:rsidTr="004B0C88">
        <w:tc>
          <w:tcPr>
            <w:tcW w:w="5948" w:type="dxa"/>
            <w:shd w:val="clear" w:color="auto" w:fill="00B050"/>
          </w:tcPr>
          <w:p w14:paraId="1E6E37BB" w14:textId="0CF23D74" w:rsidR="004A6219" w:rsidRPr="004A6219" w:rsidRDefault="004B0C88">
            <w:pPr>
              <w:rPr>
                <w:lang w:val="it-IT"/>
              </w:rPr>
            </w:pPr>
            <w:r>
              <w:rPr>
                <w:lang w:val="it-IT"/>
              </w:rPr>
              <w:t>Successione facile secondo normativa</w:t>
            </w:r>
          </w:p>
        </w:tc>
        <w:tc>
          <w:tcPr>
            <w:tcW w:w="5948" w:type="dxa"/>
          </w:tcPr>
          <w:p w14:paraId="055CD2D6" w14:textId="772D1895" w:rsidR="004A6219" w:rsidRPr="004A6219" w:rsidRDefault="004B0C88">
            <w:pPr>
              <w:rPr>
                <w:lang w:val="it-IT"/>
              </w:rPr>
            </w:pPr>
            <w:r>
              <w:rPr>
                <w:lang w:val="it-IT"/>
              </w:rPr>
              <w:t>Successione da implementare con tecniche complesse</w:t>
            </w:r>
          </w:p>
        </w:tc>
      </w:tr>
      <w:tr w:rsidR="004B0C88" w:rsidRPr="004A6219" w14:paraId="3690E719" w14:textId="77777777" w:rsidTr="004B0C88">
        <w:tc>
          <w:tcPr>
            <w:tcW w:w="5948" w:type="dxa"/>
            <w:shd w:val="clear" w:color="auto" w:fill="auto"/>
          </w:tcPr>
          <w:p w14:paraId="256050EA" w14:textId="41EA71B5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Costi TER</w:t>
            </w:r>
          </w:p>
        </w:tc>
        <w:tc>
          <w:tcPr>
            <w:tcW w:w="5948" w:type="dxa"/>
            <w:shd w:val="clear" w:color="auto" w:fill="00B050"/>
          </w:tcPr>
          <w:p w14:paraId="7B0CD694" w14:textId="7AC35163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Quasi nulli</w:t>
            </w:r>
          </w:p>
        </w:tc>
      </w:tr>
      <w:tr w:rsidR="004B0C88" w:rsidRPr="004A6219" w14:paraId="627F6E2E" w14:textId="77777777" w:rsidTr="004B0C88">
        <w:tc>
          <w:tcPr>
            <w:tcW w:w="5948" w:type="dxa"/>
            <w:shd w:val="clear" w:color="auto" w:fill="auto"/>
          </w:tcPr>
          <w:p w14:paraId="40B92DC6" w14:textId="5424050E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No possibilità rendita</w:t>
            </w:r>
          </w:p>
        </w:tc>
        <w:tc>
          <w:tcPr>
            <w:tcW w:w="5948" w:type="dxa"/>
            <w:shd w:val="clear" w:color="auto" w:fill="C5E0B3" w:themeFill="accent6" w:themeFillTint="66"/>
          </w:tcPr>
          <w:p w14:paraId="1B1DD4F5" w14:textId="63139772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 xml:space="preserve">Rendita </w:t>
            </w:r>
            <w:proofErr w:type="spellStart"/>
            <w:r>
              <w:rPr>
                <w:lang w:val="it-IT"/>
              </w:rPr>
              <w:t>DeFi</w:t>
            </w:r>
            <w:proofErr w:type="spellEnd"/>
          </w:p>
        </w:tc>
      </w:tr>
      <w:tr w:rsidR="004B0C88" w:rsidRPr="004A6219" w14:paraId="53788540" w14:textId="77777777" w:rsidTr="004B0C88">
        <w:tc>
          <w:tcPr>
            <w:tcW w:w="5948" w:type="dxa"/>
            <w:shd w:val="clear" w:color="auto" w:fill="auto"/>
          </w:tcPr>
          <w:p w14:paraId="172A3B32" w14:textId="512A8232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Pesano su ISEE</w:t>
            </w:r>
          </w:p>
        </w:tc>
        <w:tc>
          <w:tcPr>
            <w:tcW w:w="5948" w:type="dxa"/>
          </w:tcPr>
          <w:p w14:paraId="4A2DA0A4" w14:textId="1DEDF473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FORSE non pesano su ISEE</w:t>
            </w:r>
          </w:p>
        </w:tc>
      </w:tr>
      <w:tr w:rsidR="004B0C88" w:rsidRPr="004A6219" w14:paraId="2200F843" w14:textId="77777777" w:rsidTr="004B0C88">
        <w:tc>
          <w:tcPr>
            <w:tcW w:w="5948" w:type="dxa"/>
            <w:shd w:val="clear" w:color="auto" w:fill="C5E0B3" w:themeFill="accent6" w:themeFillTint="66"/>
          </w:tcPr>
          <w:p w14:paraId="51B67096" w14:textId="63FC58C3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Possibilità collaterale per prestito</w:t>
            </w:r>
          </w:p>
        </w:tc>
        <w:tc>
          <w:tcPr>
            <w:tcW w:w="5948" w:type="dxa"/>
          </w:tcPr>
          <w:p w14:paraId="5F0A1CD5" w14:textId="2CF6949B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 xml:space="preserve">Possibilità collaterale per prestito </w:t>
            </w:r>
            <w:proofErr w:type="spellStart"/>
            <w:r>
              <w:rPr>
                <w:lang w:val="it-IT"/>
              </w:rPr>
              <w:t>crypto</w:t>
            </w:r>
            <w:proofErr w:type="spellEnd"/>
          </w:p>
        </w:tc>
      </w:tr>
      <w:tr w:rsidR="004B0C88" w:rsidRPr="004A6219" w14:paraId="299289DD" w14:textId="77777777" w:rsidTr="004B0C88">
        <w:tc>
          <w:tcPr>
            <w:tcW w:w="5948" w:type="dxa"/>
            <w:shd w:val="clear" w:color="auto" w:fill="auto"/>
          </w:tcPr>
          <w:p w14:paraId="41C5E336" w14:textId="6AA4432C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Sbatti se ti sposti all’estero</w:t>
            </w:r>
          </w:p>
        </w:tc>
        <w:tc>
          <w:tcPr>
            <w:tcW w:w="5948" w:type="dxa"/>
            <w:shd w:val="clear" w:color="auto" w:fill="C5E0B3" w:themeFill="accent6" w:themeFillTint="66"/>
          </w:tcPr>
          <w:p w14:paraId="5FAA768B" w14:textId="074C3944" w:rsidR="004B0C88" w:rsidRDefault="004B0C88">
            <w:pPr>
              <w:rPr>
                <w:lang w:val="it-IT"/>
              </w:rPr>
            </w:pPr>
            <w:r>
              <w:rPr>
                <w:lang w:val="it-IT"/>
              </w:rPr>
              <w:t>Meno sbatti se ti sposti all’estero</w:t>
            </w:r>
          </w:p>
        </w:tc>
      </w:tr>
    </w:tbl>
    <w:p w14:paraId="692D6FA8" w14:textId="77777777" w:rsidR="006C412C" w:rsidRPr="004A6219" w:rsidRDefault="006C412C">
      <w:pPr>
        <w:rPr>
          <w:lang w:val="it-IT"/>
        </w:rPr>
      </w:pPr>
    </w:p>
    <w:sectPr w:rsidR="006C412C" w:rsidRPr="004A6219" w:rsidSect="004A6219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19"/>
    <w:rsid w:val="004A6219"/>
    <w:rsid w:val="004B0C88"/>
    <w:rsid w:val="004E0649"/>
    <w:rsid w:val="006C412C"/>
    <w:rsid w:val="00F4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52F50"/>
  <w15:chartTrackingRefBased/>
  <w15:docId w15:val="{F1140D6E-E081-4BA1-96CB-4DEBD106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Coletti Paolo</dc:creator>
  <cp:keywords/>
  <dc:description/>
  <cp:lastModifiedBy>Coletti Paolo</cp:lastModifiedBy>
  <cp:revision>1</cp:revision>
  <dcterms:created xsi:type="dcterms:W3CDTF">2023-06-23T12:28:00Z</dcterms:created>
  <dcterms:modified xsi:type="dcterms:W3CDTF">2023-06-23T13:04:00Z</dcterms:modified>
</cp:coreProperties>
</file>